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2D" w:rsidRDefault="008D1D2D" w:rsidP="008D1D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D2D" w:rsidRPr="008D1D2D" w:rsidRDefault="008D1D2D" w:rsidP="009B0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D2D"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8D1D2D" w:rsidRPr="008D1D2D" w:rsidRDefault="008D1D2D" w:rsidP="009B0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D2D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  <w:r w:rsidRPr="008D1D2D">
        <w:rPr>
          <w:rFonts w:ascii="Times New Roman" w:hAnsi="Times New Roman" w:cs="Times New Roman"/>
          <w:b/>
          <w:color w:val="0000FF"/>
          <w:sz w:val="28"/>
          <w:szCs w:val="28"/>
        </w:rPr>
        <w:t>УЙСКО-ЧЕБАРКУЛЬСКОГО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8D1D2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D1D2D" w:rsidRPr="008D1D2D" w:rsidRDefault="008D1D2D" w:rsidP="009B0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D2D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8D1D2D" w:rsidRPr="008D1D2D" w:rsidRDefault="008D1D2D" w:rsidP="009B0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D2D" w:rsidRPr="008D1D2D" w:rsidRDefault="008D1D2D" w:rsidP="009B09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1D2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D1D2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D1D2D" w:rsidRPr="001737C4" w:rsidRDefault="008D1D2D" w:rsidP="008D1D2D">
      <w:pPr>
        <w:pStyle w:val="1"/>
        <w:keepNext w:val="0"/>
        <w:widowControl w:val="0"/>
        <w:ind w:left="6096"/>
        <w:rPr>
          <w:sz w:val="24"/>
          <w:szCs w:val="24"/>
        </w:rPr>
      </w:pPr>
    </w:p>
    <w:p w:rsidR="008D1D2D" w:rsidRPr="00731C83" w:rsidRDefault="008D1D2D" w:rsidP="008D1D2D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  <w:r w:rsidRPr="00731C83">
        <w:rPr>
          <w:rFonts w:ascii="Times New Roman" w:hAnsi="Times New Roman"/>
          <w:b w:val="0"/>
          <w:color w:val="0000FF"/>
          <w:sz w:val="28"/>
          <w:szCs w:val="28"/>
        </w:rPr>
        <w:t xml:space="preserve">от  </w:t>
      </w:r>
      <w:r>
        <w:rPr>
          <w:rFonts w:ascii="Times New Roman" w:hAnsi="Times New Roman"/>
          <w:b w:val="0"/>
          <w:color w:val="0000FF"/>
          <w:sz w:val="28"/>
          <w:szCs w:val="28"/>
        </w:rPr>
        <w:t>10.12.2012г.</w:t>
      </w:r>
      <w:r w:rsidRPr="00731C83">
        <w:rPr>
          <w:rFonts w:ascii="Times New Roman" w:hAnsi="Times New Roman"/>
          <w:b w:val="0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FF"/>
          <w:sz w:val="28"/>
          <w:szCs w:val="28"/>
        </w:rPr>
        <w:t xml:space="preserve">  </w:t>
      </w:r>
      <w:r w:rsidRPr="00731C83">
        <w:rPr>
          <w:rFonts w:ascii="Times New Roman" w:hAnsi="Times New Roman"/>
          <w:b w:val="0"/>
          <w:color w:val="0000FF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color w:val="0000FF"/>
          <w:sz w:val="28"/>
          <w:szCs w:val="28"/>
        </w:rPr>
        <w:t>69</w:t>
      </w:r>
    </w:p>
    <w:p w:rsidR="008D1D2D" w:rsidRDefault="008D1D2D" w:rsidP="008D1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1D2D" w:rsidRPr="008D1D2D" w:rsidRDefault="008D1D2D" w:rsidP="008D1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D2D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</w:t>
      </w:r>
      <w:r w:rsidRPr="008D1D2D"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r w:rsidRPr="008D1D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</w:t>
      </w:r>
    </w:p>
    <w:p w:rsidR="008D1D2D" w:rsidRPr="008D1D2D" w:rsidRDefault="008D1D2D" w:rsidP="008D1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землепользования и </w:t>
      </w:r>
      <w:r w:rsidRPr="008D1D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застройки</w:t>
      </w:r>
    </w:p>
    <w:p w:rsidR="008D1D2D" w:rsidRPr="008D1D2D" w:rsidRDefault="008D1D2D" w:rsidP="008D1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D2D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Уйско-Чебаркульского</w:t>
      </w:r>
    </w:p>
    <w:p w:rsidR="008D1D2D" w:rsidRPr="008D1D2D" w:rsidRDefault="008D1D2D" w:rsidP="008D1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8D1D2D" w:rsidRDefault="008D1D2D" w:rsidP="008D1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1D2D" w:rsidRPr="009B0933" w:rsidRDefault="008D1D2D" w:rsidP="008D1D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реализация полномочий органа местного самоуправления в области градостроительной деятельности в соответствии с Федеральным законом от 06.10.2003 N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131</w:t>
      </w:r>
      <w:r w:rsidRPr="008D1D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"Об общих принципах организации местного самоуправления в Российской Фед</w:t>
      </w:r>
      <w:r w:rsidR="009B0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ерации", со статьями 31, 32, 33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 от 29</w:t>
      </w:r>
      <w:r w:rsidR="009B09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12.04 N 190-ФЗ,</w:t>
      </w:r>
      <w:r w:rsidR="009B0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Уйско-Чебаркульского сельского поселения по созданию    условий для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      развития      территори</w:t>
      </w:r>
      <w:r w:rsidR="003E71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муниципальн</w:t>
      </w:r>
      <w:r w:rsidR="003E71C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образовани</w:t>
      </w:r>
      <w:r w:rsidR="003E71C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обеспечения прав и законных интересов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физических и юридических лиц, сохранения окружающей среды, для привлечения инвестиций, Совет депутатов Уйско-Чебаркульского сельского поселения, </w:t>
      </w:r>
    </w:p>
    <w:p w:rsidR="008D1D2D" w:rsidRDefault="008D1D2D" w:rsidP="008D1D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1D2D" w:rsidRDefault="008D1D2D" w:rsidP="008D1D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РЕШАЕТ:</w:t>
      </w:r>
    </w:p>
    <w:p w:rsidR="008D1D2D" w:rsidRDefault="008D1D2D" w:rsidP="008D1D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933" w:rsidRDefault="008D1D2D" w:rsidP="008D1D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 документ  градостроительного   зонирования   -   Правила</w:t>
      </w:r>
    </w:p>
    <w:p w:rsidR="008D1D2D" w:rsidRDefault="008D1D2D" w:rsidP="008D1D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землепользования и застройки территории Уйско-Чебаркульского сельского</w:t>
      </w:r>
    </w:p>
    <w:p w:rsidR="008D1D2D" w:rsidRDefault="008D1D2D" w:rsidP="008D1D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   Октябрьского    муниципального    района    Челябинской области. </w:t>
      </w:r>
      <w:r w:rsidRPr="008D1D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(Прилагается).</w:t>
      </w:r>
    </w:p>
    <w:p w:rsidR="008D1D2D" w:rsidRDefault="009B0933" w:rsidP="008D1D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D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подлежит опубликованию </w:t>
      </w:r>
      <w:r w:rsidR="003E71CE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информационном стенде администрации</w:t>
      </w:r>
      <w:r w:rsidR="008D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размещению на официальном сайте администрации Октябрьского муниципального района в разделе органы местного самоуправления.</w:t>
      </w:r>
    </w:p>
    <w:p w:rsidR="00C5314A" w:rsidRDefault="008D1D2D" w:rsidP="008D1D2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по исполнению настоящего решения Совета депутатов Уйско-Чебаркульского сельского поселения оставляю за собой.</w:t>
      </w:r>
    </w:p>
    <w:p w:rsidR="009B0933" w:rsidRDefault="009B0933" w:rsidP="009B0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933" w:rsidRDefault="009B0933" w:rsidP="009B0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1D2D" w:rsidRPr="009B0933" w:rsidRDefault="008D1D2D" w:rsidP="009B0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9B0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    </w:t>
      </w:r>
      <w:r w:rsidR="009B0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Бочкарь</w:t>
      </w:r>
      <w:proofErr w:type="spellEnd"/>
    </w:p>
    <w:sectPr w:rsidR="008D1D2D" w:rsidRPr="009B0933" w:rsidSect="008D1D2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D2D"/>
    <w:rsid w:val="003E71CE"/>
    <w:rsid w:val="00495F09"/>
    <w:rsid w:val="006D41C1"/>
    <w:rsid w:val="008D1D2D"/>
    <w:rsid w:val="008D6FBA"/>
    <w:rsid w:val="009B0933"/>
    <w:rsid w:val="00AF0748"/>
    <w:rsid w:val="00C5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4A"/>
  </w:style>
  <w:style w:type="paragraph" w:styleId="1">
    <w:name w:val="heading 1"/>
    <w:basedOn w:val="a"/>
    <w:next w:val="a"/>
    <w:link w:val="10"/>
    <w:qFormat/>
    <w:rsid w:val="008D1D2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D2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8D1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2012-12-11T08:44:00Z</cp:lastPrinted>
  <dcterms:created xsi:type="dcterms:W3CDTF">2012-12-10T10:52:00Z</dcterms:created>
  <dcterms:modified xsi:type="dcterms:W3CDTF">2014-12-26T10:49:00Z</dcterms:modified>
</cp:coreProperties>
</file>